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43" w:rsidRPr="00305D43" w:rsidRDefault="00305D43" w:rsidP="00305D4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305D43">
        <w:rPr>
          <w:rStyle w:val="c5"/>
          <w:color w:val="000000"/>
          <w:sz w:val="52"/>
          <w:szCs w:val="52"/>
        </w:rPr>
        <w:t>Развитие речи детей и пальчиковые игры</w:t>
      </w:r>
    </w:p>
    <w:p w:rsidR="00305D43" w:rsidRDefault="00305D43" w:rsidP="00305D4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                       </w:t>
      </w:r>
    </w:p>
    <w:p w:rsidR="00305D43" w:rsidRDefault="00305D43" w:rsidP="00305D4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                                               </w:t>
      </w:r>
    </w:p>
    <w:p w:rsidR="00305D43" w:rsidRDefault="00305D43" w:rsidP="00305D43">
      <w:pPr>
        <w:pStyle w:val="c12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 xml:space="preserve">                                                                            </w:t>
      </w:r>
      <w:r>
        <w:rPr>
          <w:rStyle w:val="c11"/>
          <w:color w:val="000000"/>
        </w:rPr>
        <w:t>     </w:t>
      </w:r>
    </w:p>
    <w:p w:rsidR="00305D43" w:rsidRDefault="00305D43" w:rsidP="00305D43">
      <w:pPr>
        <w:pStyle w:val="c12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 xml:space="preserve">                                                                  </w:t>
      </w:r>
      <w:r>
        <w:rPr>
          <w:rStyle w:val="c11"/>
          <w:color w:val="000000"/>
        </w:rPr>
        <w:t xml:space="preserve">  «Ум ребенка находится на кончиках его пальцев»</w:t>
      </w:r>
    </w:p>
    <w:p w:rsidR="00305D43" w:rsidRDefault="00305D43" w:rsidP="00305D43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color w:val="000000"/>
        </w:rPr>
        <w:t>В.Сухомлинский</w:t>
      </w:r>
      <w:proofErr w:type="spellEnd"/>
    </w:p>
    <w:p w:rsidR="00305D43" w:rsidRDefault="00305D43" w:rsidP="00305D4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</w:rPr>
      </w:pPr>
      <w:r>
        <w:rPr>
          <w:rStyle w:val="c11"/>
          <w:color w:val="000000"/>
        </w:rPr>
        <w:t>                                                                                                                 </w:t>
      </w:r>
    </w:p>
    <w:p w:rsidR="00305D43" w:rsidRPr="00305D43" w:rsidRDefault="00305D43" w:rsidP="00305D4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          </w:t>
      </w:r>
      <w:r w:rsidRPr="00305D43">
        <w:rPr>
          <w:rStyle w:val="c1"/>
          <w:color w:val="000000"/>
        </w:rPr>
        <w:t>Детские психологи отмечают, что уровень речевого развития детей заметно снизился. Почему? Родители меньше говорят с детьми, потому что многие из них заняты на работе. Дети и сами меньше говорят, потому что больше смотрят и слушают (теле-видео-аудио и т. д.). Они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вырезания).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Pr="00305D43">
        <w:rPr>
          <w:rStyle w:val="c21"/>
          <w:rFonts w:ascii="Times New Roman" w:hAnsi="Times New Roman" w:cs="Times New Roman"/>
          <w:i/>
          <w:iCs/>
          <w:color w:val="000000"/>
          <w:sz w:val="24"/>
          <w:szCs w:val="24"/>
        </w:rPr>
        <w:t>Игра </w:t>
      </w:r>
      <w:r w:rsidRPr="00305D43">
        <w:rPr>
          <w:rStyle w:val="c14"/>
          <w:rFonts w:ascii="Times New Roman" w:hAnsi="Times New Roman" w:cs="Times New Roman"/>
          <w:color w:val="000000"/>
          <w:sz w:val="24"/>
          <w:szCs w:val="24"/>
        </w:rPr>
        <w:t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11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Пальчиковые игры и упражнения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- это веселые упражнения для пальчиков и ручек, инсценировка с их помощью каких-либо стихотворений, историй, сказок; </w:t>
      </w:r>
      <w:r w:rsidRPr="00305D43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уникальное средство для развития мелкой моторики и речи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в их единстве и взаимосвязи. По своей сути пальчиковые игры – это массаж и гимнастика для рук, а иногда и для ног. Разучивание текстов с  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Fonts w:ascii="Times New Roman" w:hAnsi="Times New Roman" w:cs="Times New Roman"/>
          <w:noProof/>
          <w:sz w:val="24"/>
          <w:szCs w:val="24"/>
          <w:bdr w:val="single" w:sz="2" w:space="0" w:color="000000" w:frame="1"/>
        </w:rPr>
        <w:drawing>
          <wp:inline distT="0" distB="0" distL="0" distR="0">
            <wp:extent cx="2762250" cy="2019300"/>
            <wp:effectExtent l="0" t="0" r="0" b="0"/>
            <wp:docPr id="5" name="Рисунок 5" descr="http://itd2.mycdn.me/image?id=892887219129&amp;t=20&amp;plc=MOBILE&amp;tkn=*UR-gv8VwuxgDTFVYKIIrYBtwX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92887219129&amp;t=20&amp;plc=MOBILE&amp;tkn=*UR-gv8VwuxgDTFVYKIIrYBtwXL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D43"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Главная цель пальчиковых игр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- переключение внимания, улучшение координации и мелкой моторики, что напрямую воздействует на умственное развитие ребенка. При повторении стихотворных строк и одновременном движении пальцами у детей формируется </w:t>
      </w:r>
      <w:r w:rsidRPr="00305D43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правильное произношение, умение быстро и четко говорить, совершенствуется память, способность согласовывать движения и речь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. Уникальное сочетание добрых стихов и простых масс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ажных приемов дает поразительный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эффект активного умственного и физического развития.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Этапы разучивания игр: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7"/>
          <w:rFonts w:ascii="Segoe UI Symbol" w:hAnsi="Segoe UI Symbol" w:cs="Segoe UI Symbol"/>
          <w:color w:val="000000"/>
          <w:sz w:val="24"/>
          <w:szCs w:val="24"/>
        </w:rPr>
        <w:t>⮚</w:t>
      </w:r>
      <w:r w:rsidRPr="00305D43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Взрослый сначала показывает игру ребенку сам;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7"/>
          <w:rFonts w:ascii="Segoe UI Symbol" w:hAnsi="Segoe UI Symbol" w:cs="Segoe UI Symbol"/>
          <w:color w:val="000000"/>
          <w:sz w:val="24"/>
          <w:szCs w:val="24"/>
        </w:rPr>
        <w:t>⮚</w:t>
      </w:r>
      <w:r w:rsidRPr="00305D43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Взрослый показывает игру, манипулируя пальцами и ручкой ребёнка;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7"/>
          <w:rFonts w:ascii="Segoe UI Symbol" w:hAnsi="Segoe UI Symbol" w:cs="Segoe UI Symbol"/>
          <w:color w:val="000000"/>
          <w:sz w:val="24"/>
          <w:szCs w:val="24"/>
        </w:rPr>
        <w:t>⮚</w:t>
      </w:r>
      <w:r w:rsidRPr="00305D43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Взрослый и ребёнок выполняют движения одновременно, взрослый проговаривает текст;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7"/>
          <w:rFonts w:ascii="Segoe UI Symbol" w:hAnsi="Segoe UI Symbol" w:cs="Segoe UI Symbol"/>
          <w:color w:val="000000"/>
          <w:sz w:val="24"/>
          <w:szCs w:val="24"/>
        </w:rPr>
        <w:t>⮚</w:t>
      </w:r>
      <w:r w:rsidRPr="00305D43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Ребёнок выполняет движения с необходимой помощью взрослого, который произносит текст;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7"/>
          <w:rFonts w:ascii="Segoe UI Symbol" w:hAnsi="Segoe UI Symbol" w:cs="Segoe UI Symbol"/>
          <w:color w:val="000000"/>
          <w:sz w:val="24"/>
          <w:szCs w:val="24"/>
        </w:rPr>
        <w:t>⮚</w:t>
      </w:r>
      <w:r w:rsidRPr="00305D43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Ребёнок выполняет движения и проговаривает текст, а взрослый подсказывает и помогает.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проведению пальчиковых игр с ребёнком: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Начинать пальчиковые игры надо с разминки пальц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ев: сгибания и разгибания. 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лько позволит подготовить ребёнка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 правильному выполнению упражнения, но и создаст необходимый эмоциональный настрой.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lastRenderedPageBreak/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Выполнять упражнение следует вместе с ребёнком, при этом демонстрируя собственную увлечённость игрой. Можно научить в случае необходимости ребёнка самого поддерживать одну руку другой или помогать свободной рукой действиям работающей.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Если сюжет игры позволяет, можно «бегать» пальчиками по руке или спине ребёнка, щекотать, гладить и др.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Используйте максимально выразительную мимику.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наизусть, дети произносят его целиком, соотнося слова с движением.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ребенка.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Проводите занятия весело, «не замечайте», если ребенок на первых порах делает что-то неправильно, поощряйте успехи.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3"/>
          <w:rFonts w:ascii="Segoe UI Symbol" w:hAnsi="Segoe UI Symbol" w:cs="Segoe UI Symbol"/>
          <w:color w:val="000000"/>
          <w:sz w:val="24"/>
          <w:szCs w:val="24"/>
        </w:rPr>
        <w:t>❖</w:t>
      </w:r>
      <w:r w:rsidRPr="00305D43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Никогда не принуждайте. Попытайтесь разобраться в причинах отказа, если возможно, ликвидировать их (например, изменив задание) или</w:t>
      </w:r>
    </w:p>
    <w:p w:rsidR="00305D43" w:rsidRPr="00305D43" w:rsidRDefault="00305D43" w:rsidP="0030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D43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поменяйте игру.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происходит, когда ребенок занимается пальчиковой гимнастикой?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F59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Выполнение упражнений и ритмичных движений пальцами</w:t>
      </w:r>
      <w:r w:rsidRPr="00DF59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Детки учатся концентрировать своё внимание и правильно его распределять.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детей развивается воображение и фантазия. Овладев всеми упражнениями, он сможет «рассказывать руками» целые истории.</w:t>
      </w:r>
    </w:p>
    <w:p w:rsidR="00DF59B5" w:rsidRPr="00DF59B5" w:rsidRDefault="00DF59B5" w:rsidP="00DF59B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tbl>
      <w:tblPr>
        <w:tblW w:w="9600" w:type="dxa"/>
        <w:tblInd w:w="1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291"/>
        <w:gridCol w:w="5866"/>
      </w:tblGrid>
      <w:tr w:rsidR="00DF59B5" w:rsidRPr="00DF59B5" w:rsidTr="00DF59B5"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56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«Налим»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в реке один налим,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ерша дружили с ним.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Прилетали к ним три утки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четыре раза в сутки,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учили их считать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Медленные движения соединенными ладонями, имитирующие плавание.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ладонями с двух сторон.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 ладонями.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Согнуть кулачки.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Разгибать пальчики из кулачков, начиная с больших.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«Дудочка»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Ой, </w:t>
            </w:r>
            <w:proofErr w:type="spellStart"/>
            <w:proofErr w:type="gram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ой, 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Потерял пастух дуду.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дудочку нашла,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Пастушку я отдала.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Ну-ка, милый пастушок,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спеши-ка на лужок,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Буренка лежит,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теляток глядит,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домой не идет,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несет.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кашу варить,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Сашу кашей кормить.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сложены колечком на некотором расстоянии друг от друга.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«Колечко» одной руки поднесено ко рту, дети крутят ладонями, как будто играют на дудочке.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 вперед за воображаемой дудочкой.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Протянуть руки вперед, как бы отдавая дудочку.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«Идти» пальцем по столу.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Показывая «рожки» из пальчиков.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открыть и закрыть, изображая глаза.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Отталкивающие движения двумя ладонями.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«Варят» кашу указательным пальцем.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Подносят ко рту воображаемую ложку.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«Дай молочка, Буренушка!»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молочка, Буренушка,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капельку на донышке.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меня котятки,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ребятки,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им сливок ложечку,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Творогу немножечко,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Масла, 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простоквашки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для кашки.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дает здоровье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коровье.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Имитировать, как доят корову.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складываются в щепотку, как бы открывается рот.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кулаков на обеих руках.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показывают, как доят коров.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поднятые вверх большие пальцы.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«Козлик»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козлик из дверей,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Выгнул шею: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«Дай хлеба скорей!»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«Дай пирожок!»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Протянул копытце: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«Дай воды напиться!»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сжимается в кулак, сгибается в запястье, выставить рога.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сжата в кулак, средний палец выпрямлен.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складывается лодочкой.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«Перчатки и мышата»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Шустрая мышка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Перчатку нашла.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 в ней устроив,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 покусать,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отправила спать.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Раскрыть ладошки, пальцы растопырены, поворачивать руки то ладонью, то тыльной стороной вверх.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Сложить ладони «ковшиком».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Сгибать и разгибать пальцы, имитируя зовущий жест.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поочередно постучать по кончикам остальных пальцев.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 пальцем гладить остальные пальцы скользящим движением от мизинца к указательному.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положить их под щеку.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«Жирафы и слоны»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жирафов пятна, пятна, пятна, пятнышки везде.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жирафов пятна, пятна, пятна, пятнышки везде: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лбу, ушах, на шее, на локтях,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носах, на животах, на коленях и носах.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слонов есть складки, складки, складки, складочки везде.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слонов есть складки, складки, складки, складочки везде: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лбу, ушах, на шее, на локтях,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носах, на животах, на коленях и носах.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хлопает ладошками по всему телу.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ребенок дотрагивается до соответствующих частей тела.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аккуратно щипает себя, как бы собирая складки.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ребенок дотрагивается до соответствующих частей тела.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Бабушкин кисель»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кисель варила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горушечке</w:t>
            </w:r>
            <w:proofErr w:type="spellEnd"/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Андрюшечки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летел соколок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бабушкин порог.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он крыльями забил,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кисель разлил.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и нету киселька для 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Андрюшечки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«помешивает кисель».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Кончики пальцев правой и левой руки соединяются в горку, руки расходятся под углом.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ложится на грудь.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рук скрещиваются, большие пальцы рук зацепляются друг за друга.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Скрещенными ладонями помахивают, словно крыльями.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«Зайки-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лесной лужайке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зайки.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какие зайки,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Зайки-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 зайчики в кружок,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Роют лапкой корешок.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какие зайки,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Зайки-</w:t>
            </w:r>
            <w:proofErr w:type="spellStart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побегайки</w:t>
            </w:r>
            <w:proofErr w:type="spellEnd"/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пальцами рук, ладони при этом смотрят вниз.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«бежит» по столу указательным и средним пальцами обеих рук.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(лапки зайца).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 голове (уши зайца).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Нарисовать в воздухе круг обеими ладонями.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сгибать и разгибать пальчики.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«Веселая старушка»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веселенькой старушки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 в маленькой избушке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сыновей.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без бровей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ушами,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носами,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усами,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такой головой,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такой бородой!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не пили, не ели,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старушку все глядели,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делали вот так…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ладоши, то правая, то левая рука сверху.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Сложить руки углом и показать избушку.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десять пальцев.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Очертить брови пальцами.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Растопыренные ладони поднесены к ушам.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длинный нос двумя растопыренными пальцами.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Очертить пальцами длинные «гусарские» усы.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Очертить большой круг вокруг головы.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 большую бороду.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Одной рукой поднести ко рту «чашку», другой – «ложку».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Держа руки у глаз, похлопать пальцами, словно ресницами.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показывает любые загаданные им действия.</w:t>
            </w:r>
          </w:p>
        </w:tc>
      </w:tr>
      <w:tr w:rsidR="00DF59B5" w:rsidRPr="00DF59B5" w:rsidTr="00DF59B5">
        <w:tc>
          <w:tcPr>
            <w:tcW w:w="42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«Как мы маме помогали»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маме мыли: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маме мыли,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 чайника отбился,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маме помогали!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одной ладошкой о другую.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загибает пальчики, начиная с большого.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одной ладошкой о другую.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загибает пальчики, начиная с мизинца.</w:t>
            </w:r>
          </w:p>
          <w:p w:rsidR="00DF59B5" w:rsidRPr="00DF59B5" w:rsidRDefault="00DF59B5" w:rsidP="00DF59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59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</w:tc>
      </w:tr>
    </w:tbl>
    <w:p w:rsidR="008D62A6" w:rsidRDefault="008D62A6">
      <w:bookmarkStart w:id="0" w:name="_GoBack"/>
      <w:bookmarkEnd w:id="0"/>
    </w:p>
    <w:sectPr w:rsidR="008D62A6" w:rsidSect="00305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B"/>
    <w:rsid w:val="00305D43"/>
    <w:rsid w:val="008D62A6"/>
    <w:rsid w:val="00D72865"/>
    <w:rsid w:val="00DF59B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F8A1"/>
  <w15:chartTrackingRefBased/>
  <w15:docId w15:val="{9C2DEB5E-BB86-4F71-BEED-A7EE3193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5D43"/>
  </w:style>
  <w:style w:type="paragraph" w:customStyle="1" w:styleId="c12">
    <w:name w:val="c12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5D43"/>
  </w:style>
  <w:style w:type="paragraph" w:customStyle="1" w:styleId="c2">
    <w:name w:val="c2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D43"/>
  </w:style>
  <w:style w:type="character" w:customStyle="1" w:styleId="c21">
    <w:name w:val="c21"/>
    <w:basedOn w:val="a0"/>
    <w:rsid w:val="00305D43"/>
  </w:style>
  <w:style w:type="character" w:customStyle="1" w:styleId="c14">
    <w:name w:val="c14"/>
    <w:basedOn w:val="a0"/>
    <w:rsid w:val="00305D43"/>
  </w:style>
  <w:style w:type="character" w:customStyle="1" w:styleId="c17">
    <w:name w:val="c17"/>
    <w:basedOn w:val="a0"/>
    <w:rsid w:val="00305D43"/>
  </w:style>
  <w:style w:type="character" w:customStyle="1" w:styleId="c10">
    <w:name w:val="c10"/>
    <w:basedOn w:val="a0"/>
    <w:rsid w:val="00305D43"/>
  </w:style>
  <w:style w:type="paragraph" w:customStyle="1" w:styleId="c18">
    <w:name w:val="c18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5D43"/>
  </w:style>
  <w:style w:type="paragraph" w:customStyle="1" w:styleId="c15">
    <w:name w:val="c15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5D43"/>
  </w:style>
  <w:style w:type="paragraph" w:customStyle="1" w:styleId="c4">
    <w:name w:val="c4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5D43"/>
  </w:style>
  <w:style w:type="paragraph" w:customStyle="1" w:styleId="c8">
    <w:name w:val="c8"/>
    <w:basedOn w:val="a"/>
    <w:rsid w:val="0030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5D43"/>
  </w:style>
  <w:style w:type="paragraph" w:styleId="a3">
    <w:name w:val="No Spacing"/>
    <w:uiPriority w:val="1"/>
    <w:qFormat/>
    <w:rsid w:val="00305D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2023-02-09T08:23:00Z</cp:lastPrinted>
  <dcterms:created xsi:type="dcterms:W3CDTF">2023-02-09T08:01:00Z</dcterms:created>
  <dcterms:modified xsi:type="dcterms:W3CDTF">2023-02-09T08:24:00Z</dcterms:modified>
</cp:coreProperties>
</file>